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8"/>
        <w:gridCol w:w="8"/>
        <w:gridCol w:w="2204"/>
        <w:gridCol w:w="9"/>
        <w:gridCol w:w="1169"/>
        <w:gridCol w:w="13"/>
        <w:gridCol w:w="1165"/>
        <w:gridCol w:w="17"/>
        <w:gridCol w:w="1168"/>
        <w:gridCol w:w="18"/>
        <w:gridCol w:w="1037"/>
        <w:gridCol w:w="22"/>
      </w:tblGrid>
      <w:tr w:rsidR="00CB7EF3" w:rsidRPr="00DE6417" w:rsidTr="00237F56">
        <w:trPr>
          <w:trHeight w:val="12"/>
          <w:tblHeader/>
        </w:trPr>
        <w:tc>
          <w:tcPr>
            <w:tcW w:w="9438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263FE" w:rsidRPr="00C263FE" w:rsidRDefault="00810CA3" w:rsidP="007337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1</w:t>
            </w:r>
          </w:p>
        </w:tc>
      </w:tr>
      <w:tr w:rsidR="003F6688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6"/>
          <w:tblHeader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DE6417" w:rsidRDefault="000D00AC" w:rsidP="000D00A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B00B99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0D00AC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D00AC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9"/>
        </w:trPr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C263FE" w:rsidRDefault="000D00AC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</w:t>
            </w:r>
            <w:r w:rsidRPr="00C263FE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: Droit commun de l’expertise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DE6417" w:rsidRDefault="000D00AC" w:rsidP="000D00AC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63FE">
              <w:rPr>
                <w:rFonts w:ascii="Times New Roman" w:hAnsi="Times New Roman" w:cs="Times New Roman"/>
                <w:b/>
                <w:bCs/>
                <w:i/>
                <w:iCs/>
              </w:rPr>
              <w:t>Le droit du contentieux à l'usage des futurs  experts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810CA3" w:rsidP="00757869">
            <w:pPr>
              <w:spacing w:before="240" w:after="0"/>
              <w:rPr>
                <w:lang w:val="fr-BE"/>
              </w:rPr>
            </w:pPr>
            <w:r>
              <w:rPr>
                <w:lang w:val="fr-BE"/>
              </w:rPr>
              <w:t xml:space="preserve">Georges de LEVAL Didier PIRE     </w:t>
            </w:r>
            <w:r w:rsidR="00686A51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</w:t>
            </w:r>
            <w:r w:rsidRPr="00C263FE">
              <w:rPr>
                <w:lang w:val="fr-BE"/>
              </w:rPr>
              <w:t>Damien</w:t>
            </w:r>
            <w:r>
              <w:rPr>
                <w:lang w:val="fr-BE"/>
              </w:rPr>
              <w:t xml:space="preserve"> </w:t>
            </w:r>
            <w:r w:rsidRPr="00494BEA">
              <w:rPr>
                <w:lang w:val="fr-BE"/>
              </w:rPr>
              <w:t>DESSARD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48</w:t>
            </w:r>
          </w:p>
          <w:p w:rsidR="00757869" w:rsidRDefault="00757869" w:rsidP="00757869">
            <w:pPr>
              <w:spacing w:before="240" w:after="0"/>
              <w:jc w:val="center"/>
              <w:rPr>
                <w:lang w:val="fr-BE"/>
              </w:rPr>
            </w:pPr>
          </w:p>
          <w:p w:rsidR="00757869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 w:rsidRPr="00757869">
              <w:rPr>
                <w:lang w:val="fr-BE"/>
              </w:rPr>
              <w:t>Isabelle LUTTE Françoise ROGGEN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757869">
            <w:pPr>
              <w:spacing w:before="240" w:after="0"/>
              <w:jc w:val="center"/>
              <w:rPr>
                <w:b/>
              </w:rPr>
            </w:pPr>
          </w:p>
        </w:tc>
      </w:tr>
      <w:tr w:rsidR="003F6688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civil en rapport avec l'expertise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des assurances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Catherine PARIS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L'expertise et les modes non juridictionnels de règlements des différends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Olivier CAPRASSE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Droit pénal et procédure pénale en rapport avec l'expertise médicale et psychologique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Pierre MONVILLE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Le risque professionnel en relation avec la réparation du dommage économique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rPr>
                <w:lang w:val="fr-BE"/>
              </w:rPr>
            </w:pPr>
            <w:r w:rsidRPr="00BB60D5">
              <w:rPr>
                <w:lang w:val="fr-BE"/>
              </w:rPr>
              <w:t>Sabine CORNELIS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Responsabilité médicale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déontologie de l'expert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DE6417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55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7337FC" w:rsidRDefault="00EE12D7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de médecine interne en relation avec la réparation du </w:t>
            </w:r>
            <w:r w:rsid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dommage corporel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DE6417" w:rsidRDefault="00237F56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F6688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2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Cardiologie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D373D0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bCs/>
                <w:iCs/>
              </w:rPr>
              <w:t>Victor LEGRAND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237F56" w:rsidP="00A91DCE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23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A05C4E" w:rsidP="00596BFA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P. </w:t>
            </w:r>
            <w:r w:rsidR="00D373D0"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VAN DEN BORNE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237F56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237F56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776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F56" w:rsidRPr="00A91DCE" w:rsidRDefault="00237F56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Pneumologie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F56" w:rsidRPr="00A91DCE" w:rsidRDefault="00237F56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Paul </w:t>
            </w:r>
            <w:r w:rsidRPr="00A91DCE">
              <w:rPr>
                <w:rFonts w:asciiTheme="minorHAnsi" w:hAnsiTheme="minorHAnsi" w:cs="Times New Roman"/>
                <w:lang w:val="fr-BE"/>
              </w:rPr>
              <w:t>DE VUYST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F56" w:rsidRPr="00A91DCE" w:rsidRDefault="00237F56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F56" w:rsidRPr="00A91DCE" w:rsidRDefault="00237F56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F56" w:rsidRPr="00A91DCE" w:rsidRDefault="00237F56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F56" w:rsidRPr="00DE6417" w:rsidRDefault="00237F56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DF2F8D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776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Rhumatologie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Default="00DF2F8D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Marc </w:t>
            </w:r>
            <w:proofErr w:type="spellStart"/>
            <w:r>
              <w:rPr>
                <w:rFonts w:asciiTheme="minorHAnsi" w:hAnsiTheme="minorHAnsi" w:cs="Times New Roman"/>
                <w:lang w:val="fr-BE"/>
              </w:rPr>
              <w:t>Golstein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DE6417" w:rsidRDefault="00DF2F8D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DF2F8D" w:rsidTr="00DF2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83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Endocrinologie (y compris le diabète)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A91DCE" w:rsidRDefault="00DF2F8D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2F8D" w:rsidRPr="00DE6417" w:rsidRDefault="00DF2F8D" w:rsidP="00596BFA">
            <w:pPr>
              <w:spacing w:before="240"/>
              <w:jc w:val="center"/>
              <w:rPr>
                <w:b/>
              </w:rPr>
            </w:pPr>
          </w:p>
        </w:tc>
      </w:tr>
    </w:tbl>
    <w:p w:rsidR="00711A48" w:rsidRDefault="00711A48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55"/>
        <w:gridCol w:w="2160"/>
        <w:gridCol w:w="1152"/>
        <w:gridCol w:w="1152"/>
        <w:gridCol w:w="1157"/>
        <w:gridCol w:w="969"/>
        <w:gridCol w:w="37"/>
        <w:gridCol w:w="17"/>
      </w:tblGrid>
      <w:tr w:rsidR="0097255B" w:rsidRPr="00DE6417" w:rsidTr="00346E93">
        <w:trPr>
          <w:gridAfter w:val="2"/>
          <w:wAfter w:w="54" w:type="dxa"/>
          <w:trHeight w:val="99"/>
          <w:tblHeader/>
        </w:trPr>
        <w:tc>
          <w:tcPr>
            <w:tcW w:w="9145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97255B" w:rsidRDefault="00047C3E" w:rsidP="00346E9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2</w:t>
            </w: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7"/>
          <w:tblHeader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B00B99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02468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83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406000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de disciplines spécialisées en relation avec la réparation dommage corporel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DE6417" w:rsidRDefault="0097255B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ermatologie-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3266A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Bita </w:t>
            </w:r>
            <w:proofErr w:type="spellStart"/>
            <w:r>
              <w:rPr>
                <w:rFonts w:asciiTheme="minorHAnsi" w:hAnsiTheme="minorHAnsi" w:cs="Times New Roman"/>
                <w:lang w:val="fr-BE"/>
              </w:rPr>
              <w:t>Dezfoulian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3266A7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rologie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 xml:space="preserve">David WALTREGNY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3266A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Luc TIMMERMAN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3266A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ynécologie obstétrique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1D7298" w:rsidRDefault="003266A7" w:rsidP="0016294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>
              <w:rPr>
                <w:rFonts w:asciiTheme="minorHAnsi" w:hAnsiTheme="minorHAnsi" w:cs="Times New Roman"/>
                <w:lang w:val="en-GB"/>
              </w:rPr>
              <w:t xml:space="preserve">Patrick </w:t>
            </w:r>
            <w:proofErr w:type="spellStart"/>
            <w:r>
              <w:rPr>
                <w:rFonts w:asciiTheme="minorHAnsi" w:hAnsiTheme="minorHAnsi" w:cs="Times New Roman"/>
                <w:lang w:val="en-GB"/>
              </w:rPr>
              <w:t>Emonts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DE6417" w:rsidRDefault="001D7298" w:rsidP="0016294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32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Philippe LEFEBVRE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32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lang w:val="en-GB"/>
              </w:rPr>
              <w:t>Gérald</w:t>
            </w:r>
            <w:proofErr w:type="spellEnd"/>
            <w:r w:rsidRPr="00047C3E">
              <w:rPr>
                <w:rFonts w:asciiTheme="minorHAnsi" w:hAnsiTheme="minorHAnsi" w:cs="Times New Roman"/>
                <w:lang w:val="en-GB"/>
              </w:rPr>
              <w:t xml:space="preserve"> VAN GEERT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32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047C3E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Ophtalmologie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3266A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Jean-Marie </w:t>
            </w:r>
            <w:proofErr w:type="spellStart"/>
            <w:r>
              <w:rPr>
                <w:rFonts w:asciiTheme="minorHAnsi" w:hAnsiTheme="minorHAnsi" w:cs="Times New Roman"/>
                <w:lang w:val="fr-BE"/>
              </w:rPr>
              <w:t>Rakic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3266A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7C3E">
              <w:rPr>
                <w:rFonts w:ascii="Times New Roman" w:hAnsi="Times New Roman" w:cs="Times New Roman"/>
                <w:b/>
                <w:bCs/>
                <w:i/>
                <w:iCs/>
              </w:rPr>
              <w:t>Notions d'imagerie médicale en relation avec le dommage corporel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1F6032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Jacques KUTA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3266A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2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406000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3266A7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406000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Assurance Indemnités (INAMI)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droit commun, office médico-légal et utilisation des barèmes.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 xml:space="preserve">Freddy 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>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accidents du travail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 xml:space="preserve">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du secteur public (Accidents du travail, maladies professionnelles, handicap, chômage)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valuation des maladies professionnelles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Marc GOLSTEIN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040128" w:rsidRPr="00E67FF4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E67FF4" w:rsidRDefault="00040128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>Médecine légale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E67FF4" w:rsidRDefault="00040128" w:rsidP="00E67FF4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 xml:space="preserve">Philippe BOXHO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E67FF4" w:rsidRDefault="00040128" w:rsidP="00040128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E67FF4" w:rsidRDefault="00040128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E67FF4" w:rsidRDefault="00040128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3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E67FF4" w:rsidRDefault="00040128" w:rsidP="00E67FF4">
            <w:pPr>
              <w:spacing w:before="24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34"/>
        <w:gridCol w:w="7"/>
        <w:gridCol w:w="2134"/>
        <w:gridCol w:w="13"/>
        <w:gridCol w:w="1130"/>
        <w:gridCol w:w="17"/>
        <w:gridCol w:w="1126"/>
        <w:gridCol w:w="21"/>
        <w:gridCol w:w="1123"/>
        <w:gridCol w:w="24"/>
        <w:gridCol w:w="976"/>
        <w:gridCol w:w="34"/>
      </w:tblGrid>
      <w:tr w:rsidR="00A8402A" w:rsidRPr="00A8402A" w:rsidTr="00B6749A">
        <w:trPr>
          <w:trHeight w:val="568"/>
          <w:tblHeader/>
        </w:trPr>
        <w:tc>
          <w:tcPr>
            <w:tcW w:w="9139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A8402A" w:rsidRPr="00A8402A" w:rsidRDefault="00A8402A" w:rsidP="00A8402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3</w:t>
            </w:r>
          </w:p>
        </w:tc>
      </w:tr>
      <w:tr w:rsidR="00981300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788"/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b/>
                <w:lang w:val="fr-BE"/>
              </w:rPr>
              <w:t>Enseignement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Enseignant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l’ULG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l’ULB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en commun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Crédits</w:t>
            </w:r>
          </w:p>
          <w:p w:rsidR="00E47188" w:rsidRPr="00A8402A" w:rsidRDefault="00E47188" w:rsidP="00A8402A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A8402A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78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Droit </w:t>
            </w:r>
            <w:r w:rsidR="00F035C8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spécifique</w:t>
            </w:r>
            <w:r w:rsidRPr="00A8402A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de l’expertise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F035C8" w:rsidP="00A8402A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40128" w:rsidRPr="00A8402A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63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du travail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 w:after="0"/>
              <w:rPr>
                <w:lang w:val="fr-BE"/>
              </w:rPr>
            </w:pPr>
            <w:r w:rsidRPr="00040128">
              <w:rPr>
                <w:lang w:val="fr-BE"/>
              </w:rPr>
              <w:t>Isabelle LUTTE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 w:after="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 w:after="0"/>
              <w:jc w:val="center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 w:after="0"/>
              <w:jc w:val="center"/>
              <w:rPr>
                <w:lang w:val="en-GB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 w:after="0"/>
              <w:jc w:val="center"/>
              <w:rPr>
                <w:b/>
              </w:rPr>
            </w:pPr>
          </w:p>
        </w:tc>
      </w:tr>
      <w:tr w:rsidR="00040128" w:rsidRPr="00A8402A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 la sécurité sociale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fr-BE"/>
              </w:rPr>
            </w:pPr>
            <w:r w:rsidRPr="00040128">
              <w:rPr>
                <w:lang w:val="fr-BE"/>
              </w:rPr>
              <w:t>Isabelle LUTTE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en-GB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040128" w:rsidRPr="00A8402A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804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Déroulement de l'expertise judiciaire médicale et les attentes du magistrat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fr-BE"/>
              </w:rPr>
              <w:t>J.</w:t>
            </w:r>
            <w:r>
              <w:rPr>
                <w:lang w:val="fr-BE"/>
              </w:rPr>
              <w:t>-F.</w:t>
            </w:r>
            <w:r w:rsidRPr="00A8402A">
              <w:rPr>
                <w:lang w:val="fr-BE"/>
              </w:rPr>
              <w:t xml:space="preserve"> MAROT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040128" w:rsidRPr="00A8402A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804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fr-BE"/>
              </w:rPr>
              <w:t>Isabelle LUTTE Françoise ROGGEN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040128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040128" w:rsidRPr="00A8402A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372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des patients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040128" w:rsidRPr="00A8402A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372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rPr>
                <w:lang w:val="en-GB"/>
              </w:rPr>
            </w:pPr>
            <w:r w:rsidRPr="00040128">
              <w:rPr>
                <w:lang w:val="en-GB"/>
              </w:rPr>
              <w:t>Isabelle LUTTE Françoise ROGGEN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040128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0128" w:rsidRPr="00A8402A" w:rsidRDefault="00040128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C0646F" w:rsidRPr="00A8402A" w:rsidTr="0004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59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Procédure de l'expertise médicale pénale, civile et non juridictionnelle : du point de vue de l'expert médecin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/>
                <w:lang w:val="fr-BE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A8402A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50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Les fonds des accidents médicaux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B6749A" w:rsidRDefault="00B6749A" w:rsidP="00A8402A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Nicolas TWITTE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Default="00B6749A" w:rsidP="00EE5662">
            <w:pPr>
              <w:spacing w:before="240"/>
              <w:jc w:val="center"/>
              <w:rPr>
                <w:lang w:val="fr-BE"/>
              </w:rPr>
            </w:pPr>
          </w:p>
          <w:p w:rsidR="00B6749A" w:rsidRPr="00A8402A" w:rsidRDefault="00B6749A" w:rsidP="00EE5662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A8402A" w:rsidRDefault="00B6749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8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1300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7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589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Notions de statistiques en relation avec l’évaluation du dommage corporel.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fr-BE"/>
              </w:rPr>
              <w:t xml:space="preserve">Christian </w:t>
            </w:r>
            <w:r w:rsidR="00C356F9" w:rsidRPr="00C356F9">
              <w:rPr>
                <w:rFonts w:asciiTheme="minorHAnsi" w:hAnsiTheme="minorHAnsi" w:cs="Times New Roman"/>
                <w:lang w:val="fr-BE"/>
              </w:rPr>
              <w:t>MELOT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E67FF4" w:rsidTr="00B67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Méthodologie et validation des échelles d’évaluation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B6749A" w:rsidRPr="00E67FF4" w:rsidTr="000C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Classifications internationales et atteintes à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749A" w:rsidRPr="00E67FF4" w:rsidRDefault="00B6749A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C308B" w:rsidRPr="00E67FF4" w:rsidTr="000C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68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08B" w:rsidRPr="00E67FF4" w:rsidRDefault="000C308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Economie de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08B" w:rsidRPr="00E67FF4" w:rsidRDefault="000C308B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Serge MARCY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08B" w:rsidRPr="00E67FF4" w:rsidRDefault="000C308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08B" w:rsidRPr="00E67FF4" w:rsidRDefault="000C308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08B" w:rsidRPr="00E67FF4" w:rsidRDefault="000C308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7,5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308B" w:rsidRPr="00E67FF4" w:rsidRDefault="000C308B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1A7902" w:rsidRDefault="001A7902" w:rsidP="001A79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20" w:firstRow="1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4247E2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4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4247E2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Co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mpléments de neuropsychiatrie en relation avec l’évaluation du Dommage Corporel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europhysiologie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Claude TOMBERG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eurochirurgie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C4694">
              <w:rPr>
                <w:rFonts w:asciiTheme="minorHAnsi" w:hAnsiTheme="minorHAnsi" w:cs="Times New Roman"/>
                <w:bCs/>
                <w:iCs/>
              </w:rPr>
              <w:t>Didier MARTIN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A265B4" w:rsidRPr="00E67FF4" w:rsidTr="00A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32"/>
        </w:trPr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265B4" w:rsidRDefault="00A265B4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Neurologie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265B4" w:rsidRPr="00AC4694" w:rsidRDefault="00A265B4" w:rsidP="001F6032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Pierre Maquet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265B4" w:rsidRPr="00E67FF4" w:rsidRDefault="00A265B4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265B4" w:rsidRDefault="00A265B4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265B4" w:rsidRPr="00E67FF4" w:rsidRDefault="00A265B4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265B4" w:rsidRPr="00E67FF4" w:rsidRDefault="00A265B4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32280B" w:rsidRPr="00E67FF4" w:rsidTr="0092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743201" w:rsidRDefault="0032280B" w:rsidP="0092556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Psychiatrie y compris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otions de psychiatrie légale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4247E2" w:rsidRDefault="0032280B" w:rsidP="00925567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Default="0032280B" w:rsidP="00925567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E67FF4" w:rsidRDefault="0032280B" w:rsidP="00925567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E67FF4" w:rsidRDefault="0032280B" w:rsidP="00925567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E67FF4" w:rsidRDefault="0032280B" w:rsidP="00925567">
            <w:pPr>
              <w:spacing w:before="240"/>
              <w:jc w:val="center"/>
              <w:rPr>
                <w:b/>
              </w:rPr>
            </w:pPr>
          </w:p>
        </w:tc>
      </w:tr>
      <w:tr w:rsidR="0032280B" w:rsidRPr="00E67FF4" w:rsidTr="0092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Default="0032280B" w:rsidP="0092556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4247E2" w:rsidRDefault="0032280B" w:rsidP="00925567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Jacques DE MOL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Default="0032280B" w:rsidP="00925567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E67FF4" w:rsidRDefault="0032280B" w:rsidP="00925567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Default="0032280B" w:rsidP="00925567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2280B" w:rsidRPr="00E67FF4" w:rsidRDefault="0032280B" w:rsidP="00925567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743201" w:rsidRDefault="0032280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L’apport du bilan neuropsychique en expertise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32280B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proofErr w:type="gramStart"/>
            <w:r>
              <w:rPr>
                <w:rFonts w:asciiTheme="minorHAnsi" w:hAnsiTheme="minorHAnsi" w:cs="Times New Roman"/>
                <w:bCs/>
                <w:iCs/>
                <w:lang w:val="en-GB"/>
              </w:rPr>
              <w:t xml:space="preserve">Thierry  </w:t>
            </w:r>
            <w:proofErr w:type="spellStart"/>
            <w:r>
              <w:rPr>
                <w:rFonts w:asciiTheme="minorHAnsi" w:hAnsiTheme="minorHAnsi" w:cs="Times New Roman"/>
                <w:bCs/>
                <w:iCs/>
                <w:lang w:val="en-GB"/>
              </w:rPr>
              <w:t>Meulemans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Jacques DE MOL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 w:rsidR="00346E93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hirurgie et réadaptation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546D9" w:rsidRPr="00E67FF4" w:rsidTr="00F54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8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F546D9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Chirurgie </w:t>
            </w:r>
            <w:proofErr w:type="spellStart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maxillo</w:t>
            </w:r>
            <w:proofErr w:type="spellEnd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faciale et stomatologie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F546D9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 xml:space="preserve">Denise JACQUEMIN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09470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F546D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F546D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F546D9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546D9" w:rsidRPr="00E67FF4" w:rsidTr="00F54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8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F11E87" w:rsidRDefault="00F546D9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F11E87" w:rsidRDefault="00F546D9" w:rsidP="00F11E87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J.-P. WERQUIN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F546D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09470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6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Default="00F546D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46D9" w:rsidRPr="00E67FF4" w:rsidRDefault="00F546D9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54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Orthopédie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J.</w:t>
            </w:r>
            <w:r>
              <w:rPr>
                <w:rFonts w:asciiTheme="minorHAnsi" w:hAnsiTheme="minorHAnsi" w:cs="Times New Roman"/>
                <w:lang w:val="fr-BE"/>
              </w:rPr>
              <w:t>-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 P</w:t>
            </w:r>
            <w:r>
              <w:rPr>
                <w:rFonts w:asciiTheme="minorHAnsi" w:hAnsiTheme="minorHAnsi" w:cs="Times New Roman"/>
                <w:lang w:val="fr-BE"/>
              </w:rPr>
              <w:t>.</w:t>
            </w:r>
            <w:r w:rsidR="007F17E5">
              <w:rPr>
                <w:rFonts w:asciiTheme="minorHAnsi" w:hAnsiTheme="minorHAnsi" w:cs="Times New Roman"/>
                <w:lang w:val="fr-BE"/>
              </w:rPr>
              <w:t xml:space="preserve"> HUSK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IN 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lang w:val="en-GB"/>
              </w:rPr>
              <w:t>Kat</w:t>
            </w:r>
            <w:r w:rsidRPr="00F11E87">
              <w:rPr>
                <w:rFonts w:asciiTheme="minorHAnsi" w:hAnsiTheme="minorHAnsi" w:cs="Times New Roman"/>
                <w:lang w:val="en-GB"/>
              </w:rPr>
              <w:t>leen</w:t>
            </w:r>
            <w:proofErr w:type="spellEnd"/>
            <w:r w:rsidRPr="00F11E87">
              <w:rPr>
                <w:rFonts w:asciiTheme="minorHAnsi" w:hAnsiTheme="minorHAnsi" w:cs="Times New Roman"/>
                <w:lang w:val="en-GB"/>
              </w:rPr>
              <w:t xml:space="preserve"> HUTSEBAUT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en-GB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Notions d'ergonomie, d'adaptation du milieu de vie et de réadaptation extra-professionnelle en rela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tion avec le dommage corporel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Michel WILLEMS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CA0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Compléments de physiothérapie en relation avec le dommage corporel et la réhabilitation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CA065A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Valérie </w:t>
            </w:r>
            <w:proofErr w:type="spellStart"/>
            <w:r>
              <w:rPr>
                <w:rFonts w:asciiTheme="minorHAnsi" w:hAnsiTheme="minorHAnsi" w:cs="Times New Roman"/>
                <w:bCs/>
                <w:iCs/>
                <w:lang w:val="fr-BE"/>
              </w:rPr>
              <w:t>Bartsch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CA065A" w:rsidRPr="00E67FF4" w:rsidTr="00CA0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2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A065A" w:rsidRPr="00E67FF4" w:rsidRDefault="00CA065A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3BC">
              <w:rPr>
                <w:rFonts w:ascii="Times New Roman" w:hAnsi="Times New Roman" w:cs="Times New Roman"/>
                <w:b/>
                <w:bCs/>
                <w:i/>
                <w:iCs/>
              </w:rPr>
              <w:t>Médecine du Travail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A065A" w:rsidRPr="00E67FF4" w:rsidRDefault="00CA065A" w:rsidP="009173BC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iCs/>
                <w:lang w:val="en-GB"/>
              </w:rPr>
              <w:t>Dorina</w:t>
            </w:r>
            <w:proofErr w:type="spellEnd"/>
            <w:r>
              <w:rPr>
                <w:rFonts w:asciiTheme="minorHAnsi" w:hAnsiTheme="minorHAnsi" w:cs="Times New Roman"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iCs/>
                <w:lang w:val="en-GB"/>
              </w:rPr>
              <w:t>Rusu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A065A" w:rsidRPr="00E67FF4" w:rsidRDefault="00CA065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A065A" w:rsidRPr="00E67FF4" w:rsidRDefault="00CA065A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A065A" w:rsidRPr="00E67FF4" w:rsidRDefault="00CA065A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A065A" w:rsidRPr="00E67FF4" w:rsidRDefault="00CA065A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596BFA" w:rsidRDefault="00596BFA"/>
    <w:p w:rsidR="003C677C" w:rsidRDefault="003C677C"/>
    <w:p w:rsidR="003C677C" w:rsidRDefault="003C677C"/>
    <w:p w:rsidR="003C677C" w:rsidRDefault="003C677C"/>
    <w:p w:rsidR="003C677C" w:rsidRDefault="003C6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62"/>
        <w:gridCol w:w="942"/>
        <w:gridCol w:w="14"/>
      </w:tblGrid>
      <w:tr w:rsidR="002949F7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5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P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ratiques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Observations cliniques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3D0B7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3D0B78">
              <w:rPr>
                <w:rFonts w:ascii="Times New Roman" w:hAnsi="Times New Roman" w:cs="Times New Roman"/>
                <w:lang w:val="fr-BE"/>
              </w:rPr>
              <w:t xml:space="preserve"> h réparties en 10 séances de 3h/an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Séminaires 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C12BF4">
              <w:rPr>
                <w:rFonts w:ascii="Times New Roman" w:hAnsi="Times New Roman" w:cs="Times New Roman"/>
                <w:lang w:val="fr-BE"/>
              </w:rPr>
              <w:t xml:space="preserve"> h réparties en 7 à 8 </w:t>
            </w:r>
            <w:r w:rsidR="003D0B78">
              <w:rPr>
                <w:rFonts w:ascii="Times New Roman" w:hAnsi="Times New Roman" w:cs="Times New Roman"/>
                <w:lang w:val="fr-BE"/>
              </w:rPr>
              <w:t>séminaires/an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2949F7" w:rsidRDefault="00294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2949F7" w:rsidRPr="002949F7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6</w:t>
            </w:r>
          </w:p>
        </w:tc>
      </w:tr>
      <w:tr w:rsidR="002949F7" w:rsidRPr="002949F7" w:rsidTr="001F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l’ULG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l’ULB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2949F7">
            <w:pPr>
              <w:spacing w:before="240" w:after="0"/>
              <w:jc w:val="center"/>
              <w:rPr>
                <w:b/>
              </w:rPr>
            </w:pPr>
            <w:r w:rsidRPr="002949F7">
              <w:rPr>
                <w:b/>
              </w:rPr>
              <w:t>Crédits</w:t>
            </w:r>
          </w:p>
          <w:p w:rsidR="00E47188" w:rsidRPr="002949F7" w:rsidRDefault="00E47188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2949F7" w:rsidRPr="002949F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T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ravail de fin d’études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49F7" w:rsidRDefault="002949F7" w:rsidP="00981300"/>
    <w:sectPr w:rsidR="002949F7" w:rsidSect="00711A4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5AE" w:rsidRDefault="00E925AE" w:rsidP="00002468">
      <w:pPr>
        <w:spacing w:after="0" w:line="240" w:lineRule="auto"/>
      </w:pPr>
      <w:r>
        <w:separator/>
      </w:r>
    </w:p>
  </w:endnote>
  <w:endnote w:type="continuationSeparator" w:id="0">
    <w:p w:rsidR="00E925AE" w:rsidRDefault="00E925AE" w:rsidP="0000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5AE" w:rsidRDefault="00E925AE" w:rsidP="00002468">
      <w:pPr>
        <w:spacing w:after="0" w:line="240" w:lineRule="auto"/>
      </w:pPr>
      <w:r>
        <w:separator/>
      </w:r>
    </w:p>
  </w:footnote>
  <w:footnote w:type="continuationSeparator" w:id="0">
    <w:p w:rsidR="00E925AE" w:rsidRDefault="00E925AE" w:rsidP="0000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3C62"/>
    <w:multiLevelType w:val="hybridMultilevel"/>
    <w:tmpl w:val="8CEE09CC"/>
    <w:lvl w:ilvl="0" w:tplc="3EA83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3F422B"/>
    <w:multiLevelType w:val="hybridMultilevel"/>
    <w:tmpl w:val="5CBC112E"/>
    <w:lvl w:ilvl="0" w:tplc="3EA83B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02"/>
    <w:rsid w:val="00002468"/>
    <w:rsid w:val="00007FD5"/>
    <w:rsid w:val="00040128"/>
    <w:rsid w:val="00047C3E"/>
    <w:rsid w:val="00094707"/>
    <w:rsid w:val="000C308B"/>
    <w:rsid w:val="000D00AC"/>
    <w:rsid w:val="001A7902"/>
    <w:rsid w:val="001B3E8B"/>
    <w:rsid w:val="001C5BB8"/>
    <w:rsid w:val="001D7298"/>
    <w:rsid w:val="002309D6"/>
    <w:rsid w:val="00237F56"/>
    <w:rsid w:val="00283A65"/>
    <w:rsid w:val="00283E93"/>
    <w:rsid w:val="002949F7"/>
    <w:rsid w:val="002A00CD"/>
    <w:rsid w:val="0032280B"/>
    <w:rsid w:val="003266A7"/>
    <w:rsid w:val="00346E93"/>
    <w:rsid w:val="003534E0"/>
    <w:rsid w:val="0035677A"/>
    <w:rsid w:val="003930AF"/>
    <w:rsid w:val="003C677C"/>
    <w:rsid w:val="003D0B78"/>
    <w:rsid w:val="003F6688"/>
    <w:rsid w:val="00406000"/>
    <w:rsid w:val="004247E2"/>
    <w:rsid w:val="00475B1B"/>
    <w:rsid w:val="00496498"/>
    <w:rsid w:val="005910CA"/>
    <w:rsid w:val="00593553"/>
    <w:rsid w:val="00596BFA"/>
    <w:rsid w:val="00680322"/>
    <w:rsid w:val="00686A51"/>
    <w:rsid w:val="006C4FBA"/>
    <w:rsid w:val="006E5E9D"/>
    <w:rsid w:val="00711A48"/>
    <w:rsid w:val="007337FC"/>
    <w:rsid w:val="007353FE"/>
    <w:rsid w:val="00743201"/>
    <w:rsid w:val="00757869"/>
    <w:rsid w:val="00763E84"/>
    <w:rsid w:val="0079176D"/>
    <w:rsid w:val="007F17E5"/>
    <w:rsid w:val="00810CA3"/>
    <w:rsid w:val="008D7F92"/>
    <w:rsid w:val="009173BC"/>
    <w:rsid w:val="0097255B"/>
    <w:rsid w:val="00981300"/>
    <w:rsid w:val="00986B4F"/>
    <w:rsid w:val="00A05C4E"/>
    <w:rsid w:val="00A265B4"/>
    <w:rsid w:val="00A8402A"/>
    <w:rsid w:val="00A91DCE"/>
    <w:rsid w:val="00A9386A"/>
    <w:rsid w:val="00AC4694"/>
    <w:rsid w:val="00B00B99"/>
    <w:rsid w:val="00B41B86"/>
    <w:rsid w:val="00B519B3"/>
    <w:rsid w:val="00B6749A"/>
    <w:rsid w:val="00B8589D"/>
    <w:rsid w:val="00B878DB"/>
    <w:rsid w:val="00BB1D78"/>
    <w:rsid w:val="00BB60D5"/>
    <w:rsid w:val="00BC0A13"/>
    <w:rsid w:val="00C0646F"/>
    <w:rsid w:val="00C110C5"/>
    <w:rsid w:val="00C12BF4"/>
    <w:rsid w:val="00C263FE"/>
    <w:rsid w:val="00C32888"/>
    <w:rsid w:val="00C356F9"/>
    <w:rsid w:val="00C64006"/>
    <w:rsid w:val="00C8348E"/>
    <w:rsid w:val="00CA065A"/>
    <w:rsid w:val="00CB7EF3"/>
    <w:rsid w:val="00D363C3"/>
    <w:rsid w:val="00D373D0"/>
    <w:rsid w:val="00D50FD1"/>
    <w:rsid w:val="00DF2F8D"/>
    <w:rsid w:val="00DF38E7"/>
    <w:rsid w:val="00E04CFE"/>
    <w:rsid w:val="00E47188"/>
    <w:rsid w:val="00E67FF4"/>
    <w:rsid w:val="00E925AE"/>
    <w:rsid w:val="00ED6258"/>
    <w:rsid w:val="00EE12D7"/>
    <w:rsid w:val="00EE5662"/>
    <w:rsid w:val="00F035C8"/>
    <w:rsid w:val="00F11E87"/>
    <w:rsid w:val="00F546D9"/>
    <w:rsid w:val="00F7235A"/>
    <w:rsid w:val="00FB6AE5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268"/>
  <w15:docId w15:val="{9C4F18ED-46C2-4DA9-BCFB-39E23D2B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F7"/>
    <w:rPr>
      <w:rFonts w:ascii="Calibri" w:eastAsiaTheme="minorEastAsia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7902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  <w:jc w:val="both"/>
    </w:pPr>
    <w:rPr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468"/>
    <w:rPr>
      <w:rFonts w:ascii="Calibri" w:eastAsiaTheme="minorEastAsia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468"/>
    <w:rPr>
      <w:rFonts w:ascii="Calibri" w:eastAsiaTheme="minorEastAsia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62"/>
    <w:rPr>
      <w:rFonts w:ascii="Segoe UI" w:eastAsiaTheme="minorEastAs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Dauerfroh</dc:creator>
  <cp:lastModifiedBy>Claude</cp:lastModifiedBy>
  <cp:revision>12</cp:revision>
  <dcterms:created xsi:type="dcterms:W3CDTF">2019-01-21T12:30:00Z</dcterms:created>
  <dcterms:modified xsi:type="dcterms:W3CDTF">2019-03-27T11:11:00Z</dcterms:modified>
</cp:coreProperties>
</file>