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6"/>
        <w:gridCol w:w="2201"/>
        <w:gridCol w:w="1173"/>
        <w:gridCol w:w="1173"/>
        <w:gridCol w:w="1173"/>
        <w:gridCol w:w="1005"/>
        <w:gridCol w:w="23"/>
      </w:tblGrid>
      <w:tr w:rsidR="00CB7EF3" w:rsidRPr="00DE6417" w:rsidTr="00346E93">
        <w:trPr>
          <w:gridAfter w:val="1"/>
          <w:wAfter w:w="23" w:type="dxa"/>
          <w:trHeight w:val="964"/>
          <w:tblHeader/>
        </w:trPr>
        <w:tc>
          <w:tcPr>
            <w:tcW w:w="9331" w:type="dxa"/>
            <w:gridSpan w:val="6"/>
            <w:shd w:val="clear" w:color="auto" w:fill="EAF1DD" w:themeFill="accent3" w:themeFillTint="33"/>
          </w:tcPr>
          <w:p w:rsidR="00CB7EF3" w:rsidRDefault="00CB7EF3" w:rsidP="00496498">
            <w:pP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u w:val="single"/>
              </w:rPr>
            </w:pPr>
          </w:p>
          <w:p w:rsidR="00CB7EF3" w:rsidRPr="003534E0" w:rsidRDefault="00CB7EF3" w:rsidP="00496498">
            <w:pPr>
              <w:rPr>
                <w:b/>
                <w:sz w:val="24"/>
                <w:szCs w:val="24"/>
              </w:rPr>
            </w:pPr>
            <w:r w:rsidRPr="003534E0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  <w:u w:val="single"/>
              </w:rPr>
              <w:t>Module :</w:t>
            </w:r>
            <w:r w:rsidRPr="003534E0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Introduction à la Réparation du Dommage Corporel</w:t>
            </w:r>
          </w:p>
        </w:tc>
      </w:tr>
      <w:tr w:rsidR="003F6688" w:rsidRPr="00DE6417" w:rsidTr="00002468">
        <w:trPr>
          <w:trHeight w:val="964"/>
        </w:trPr>
        <w:tc>
          <w:tcPr>
            <w:tcW w:w="2606" w:type="dxa"/>
            <w:shd w:val="pct5" w:color="auto" w:fill="auto"/>
          </w:tcPr>
          <w:p w:rsidR="00BC0A13" w:rsidRPr="00DE6417" w:rsidRDefault="00BC0A13" w:rsidP="00496498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01" w:type="dxa"/>
            <w:shd w:val="pct5" w:color="auto" w:fill="auto"/>
          </w:tcPr>
          <w:p w:rsidR="00BC0A13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3" w:type="dxa"/>
            <w:shd w:val="pct5" w:color="auto" w:fill="auto"/>
          </w:tcPr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B00B99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28" w:type="dxa"/>
            <w:gridSpan w:val="2"/>
            <w:shd w:val="pct5" w:color="auto" w:fill="auto"/>
          </w:tcPr>
          <w:p w:rsidR="00BC0A13" w:rsidRDefault="00BC0A13" w:rsidP="00E47188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E47188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3F6688" w:rsidTr="00002468">
        <w:trPr>
          <w:trHeight w:val="964"/>
        </w:trPr>
        <w:tc>
          <w:tcPr>
            <w:tcW w:w="2606" w:type="dxa"/>
            <w:shd w:val="pct5" w:color="auto" w:fill="auto"/>
          </w:tcPr>
          <w:p w:rsidR="00BC0A13" w:rsidRPr="00494BEA" w:rsidRDefault="00BC0A13" w:rsidP="00496498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B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Introduction à 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01" w:type="dxa"/>
            <w:shd w:val="pct5" w:color="auto" w:fill="auto"/>
          </w:tcPr>
          <w:p w:rsidR="00BC0A13" w:rsidRPr="00C356F9" w:rsidRDefault="00BC0A13" w:rsidP="00496498">
            <w:pPr>
              <w:spacing w:before="240"/>
              <w:rPr>
                <w:lang w:val="fr-BE"/>
              </w:rPr>
            </w:pP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Philippe </w:t>
            </w:r>
            <w:r w:rsidR="00C356F9" w:rsidRPr="00C356F9">
              <w:rPr>
                <w:rFonts w:ascii="Times New Roman" w:hAnsi="Times New Roman" w:cs="Times New Roman"/>
                <w:bCs/>
                <w:iCs/>
              </w:rPr>
              <w:t>PUTZ</w:t>
            </w: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356F9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Freddy </w:t>
            </w:r>
            <w:r w:rsidR="00C356F9" w:rsidRPr="00C356F9">
              <w:rPr>
                <w:rFonts w:ascii="Times New Roman" w:hAnsi="Times New Roman" w:cs="Times New Roman"/>
                <w:bCs/>
                <w:iCs/>
              </w:rPr>
              <w:t>FALEZ</w:t>
            </w:r>
          </w:p>
        </w:tc>
        <w:tc>
          <w:tcPr>
            <w:tcW w:w="1173" w:type="dxa"/>
            <w:shd w:val="pct5" w:color="auto" w:fill="auto"/>
          </w:tcPr>
          <w:p w:rsidR="00BC0A13" w:rsidRPr="00CA0709" w:rsidRDefault="00BC0A13" w:rsidP="00496498">
            <w:pPr>
              <w:spacing w:before="240"/>
              <w:rPr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CA0709" w:rsidRDefault="00BC0A13" w:rsidP="00496498">
            <w:pPr>
              <w:spacing w:before="240"/>
              <w:rPr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494BEA" w:rsidRDefault="00BC0A13" w:rsidP="00496498">
            <w:pPr>
              <w:spacing w:before="240"/>
              <w:rPr>
                <w:lang w:val="en-GB"/>
              </w:rPr>
            </w:pPr>
            <w:r w:rsidRPr="00494BEA">
              <w:rPr>
                <w:lang w:val="en-GB"/>
              </w:rPr>
              <w:t>4</w:t>
            </w:r>
          </w:p>
        </w:tc>
        <w:tc>
          <w:tcPr>
            <w:tcW w:w="1028" w:type="dxa"/>
            <w:gridSpan w:val="2"/>
            <w:shd w:val="pct5" w:color="auto" w:fill="auto"/>
          </w:tcPr>
          <w:p w:rsidR="00BC0A13" w:rsidRPr="00DE6417" w:rsidRDefault="00BC0A13" w:rsidP="00E47188">
            <w:pPr>
              <w:spacing w:before="240"/>
              <w:jc w:val="center"/>
              <w:rPr>
                <w:b/>
              </w:rPr>
            </w:pPr>
            <w:r w:rsidRPr="00DE6417">
              <w:rPr>
                <w:b/>
              </w:rPr>
              <w:t>1</w:t>
            </w:r>
          </w:p>
        </w:tc>
      </w:tr>
    </w:tbl>
    <w:p w:rsidR="00283A65" w:rsidRPr="00C263FE" w:rsidRDefault="00283A65" w:rsidP="00283A65">
      <w:pPr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  <w:u w:val="single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8"/>
        <w:gridCol w:w="8"/>
        <w:gridCol w:w="2204"/>
        <w:gridCol w:w="9"/>
        <w:gridCol w:w="1169"/>
        <w:gridCol w:w="13"/>
        <w:gridCol w:w="1165"/>
        <w:gridCol w:w="17"/>
        <w:gridCol w:w="1168"/>
        <w:gridCol w:w="18"/>
        <w:gridCol w:w="1037"/>
        <w:gridCol w:w="22"/>
      </w:tblGrid>
      <w:tr w:rsidR="00CB7EF3" w:rsidRPr="00DE6417" w:rsidTr="00346E93">
        <w:trPr>
          <w:trHeight w:val="12"/>
          <w:tblHeader/>
        </w:trPr>
        <w:tc>
          <w:tcPr>
            <w:tcW w:w="9438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263FE" w:rsidRPr="00C263FE" w:rsidRDefault="00810CA3" w:rsidP="007337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1</w:t>
            </w: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6"/>
          <w:tblHeader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DE6417" w:rsidRDefault="000D00AC" w:rsidP="000D00A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B00B99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0D00AC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D00AC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9"/>
        </w:trPr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C263FE" w:rsidRDefault="000D00AC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</w:t>
            </w:r>
            <w:r w:rsidRPr="00C263FE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: Droit commun de l’expertise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DE6417" w:rsidRDefault="000D00AC" w:rsidP="000D00AC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63FE">
              <w:rPr>
                <w:rFonts w:ascii="Times New Roman" w:hAnsi="Times New Roman" w:cs="Times New Roman"/>
                <w:b/>
                <w:bCs/>
                <w:i/>
                <w:iCs/>
              </w:rPr>
              <w:t>Le droit du contentieux à l'usage des futurs  experts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810CA3" w:rsidP="00757869">
            <w:pPr>
              <w:spacing w:before="240" w:after="0"/>
              <w:rPr>
                <w:lang w:val="fr-BE"/>
              </w:rPr>
            </w:pPr>
            <w:r>
              <w:rPr>
                <w:lang w:val="fr-BE"/>
              </w:rPr>
              <w:t xml:space="preserve">Georges de LEVAL Didier PIRE     </w:t>
            </w:r>
            <w:r w:rsidR="00686A51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Francis MOINET </w:t>
            </w:r>
            <w:r w:rsidRPr="00C263FE">
              <w:rPr>
                <w:lang w:val="fr-BE"/>
              </w:rPr>
              <w:t>Damien</w:t>
            </w:r>
            <w:r>
              <w:rPr>
                <w:lang w:val="fr-BE"/>
              </w:rPr>
              <w:t xml:space="preserve"> </w:t>
            </w:r>
            <w:r w:rsidRPr="00494BEA">
              <w:rPr>
                <w:lang w:val="fr-BE"/>
              </w:rPr>
              <w:t>DESSARD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  <w:p w:rsidR="00757869" w:rsidRDefault="00757869" w:rsidP="00757869">
            <w:pPr>
              <w:spacing w:before="240" w:after="0"/>
              <w:jc w:val="center"/>
              <w:rPr>
                <w:lang w:val="fr-BE"/>
              </w:rPr>
            </w:pPr>
          </w:p>
          <w:p w:rsidR="00757869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 w:rsidRPr="00757869">
              <w:rPr>
                <w:lang w:val="fr-BE"/>
              </w:rPr>
              <w:t>Isabelle LUTTE Françoise ROGGEN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757869">
            <w:pPr>
              <w:spacing w:before="240" w:after="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civil en rapport avec l'expertise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des assurances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Catherine PARIS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L'expertise et les modes non juridictionnels de règlements des différends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Olivier CAPRASSE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Thierry PAPART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Droit pénal et procédure pénale en rapport avec l'expertise médicale et psychologique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Pierre MONVILLE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Le risque professionnel en relation avec la réparation du dommage économique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rPr>
                <w:lang w:val="fr-BE"/>
              </w:rPr>
            </w:pPr>
            <w:r w:rsidRPr="00BB60D5">
              <w:rPr>
                <w:lang w:val="fr-BE"/>
              </w:rPr>
              <w:t>Sabine CORNELIS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Responsabilité médicale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déontologie de l'expert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55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7337FC" w:rsidRDefault="00EE12D7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de médecine interne en relation avec la réparation du </w:t>
            </w:r>
            <w:r w:rsid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dommage corporel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DE6417" w:rsidRDefault="00EE12D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2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Cardiologie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D373D0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bCs/>
                <w:iCs/>
              </w:rPr>
              <w:t>Victor LEGRAND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A91DCE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A05C4E" w:rsidP="00596BFA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P. </w:t>
            </w:r>
            <w:r w:rsidR="00D373D0"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VAN DEN BORNE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Pneumologie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A05C4E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Paul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DE VUYST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Endocrinologie (y compris le diabète)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 xml:space="preserve">Daniel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DÉSIR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Hématologie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Gastro entérologie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Néphrologie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6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Neurologie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>Bernard D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ACHY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</w:tbl>
    <w:p w:rsidR="00711A48" w:rsidRDefault="00711A48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55"/>
        <w:gridCol w:w="2160"/>
        <w:gridCol w:w="1152"/>
        <w:gridCol w:w="1152"/>
        <w:gridCol w:w="1157"/>
        <w:gridCol w:w="969"/>
        <w:gridCol w:w="37"/>
        <w:gridCol w:w="17"/>
      </w:tblGrid>
      <w:tr w:rsidR="0097255B" w:rsidRPr="00DE6417" w:rsidTr="00346E93">
        <w:trPr>
          <w:gridAfter w:val="2"/>
          <w:wAfter w:w="54" w:type="dxa"/>
          <w:trHeight w:val="99"/>
          <w:tblHeader/>
        </w:trPr>
        <w:tc>
          <w:tcPr>
            <w:tcW w:w="9145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97255B" w:rsidRDefault="00047C3E" w:rsidP="00346E9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2</w:t>
            </w: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7"/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B00B99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02468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83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406000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de disciplines spécialisées en relation avec la réparation dommage corporel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DE6417" w:rsidRDefault="0097255B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ermatologie-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bCs/>
                <w:iCs/>
              </w:rPr>
              <w:t>Arjen</w:t>
            </w:r>
            <w:proofErr w:type="spellEnd"/>
            <w:r w:rsidRPr="00047C3E">
              <w:rPr>
                <w:rFonts w:asciiTheme="minorHAnsi" w:hAnsiTheme="minorHAnsi" w:cs="Times New Roman"/>
                <w:bCs/>
                <w:iCs/>
              </w:rPr>
              <w:t xml:space="preserve"> NIKKELS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rologie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 xml:space="preserve">David WALTREGNY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Luc TIMMERMAN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ynécologie obstétrique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1D7298" w:rsidRDefault="001D7298" w:rsidP="0016294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1D7298">
              <w:rPr>
                <w:rFonts w:asciiTheme="minorHAnsi" w:hAnsiTheme="minorHAnsi" w:cs="Times New Roman"/>
                <w:bCs/>
                <w:iCs/>
              </w:rPr>
              <w:t>Frédéric KRIDELKA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DE6417" w:rsidRDefault="001D7298" w:rsidP="0016294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Philippe LEFEBVRE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lang w:val="en-GB"/>
              </w:rPr>
              <w:t>Gérald</w:t>
            </w:r>
            <w:proofErr w:type="spellEnd"/>
            <w:r w:rsidRPr="00047C3E">
              <w:rPr>
                <w:rFonts w:asciiTheme="minorHAnsi" w:hAnsiTheme="minorHAnsi" w:cs="Times New Roman"/>
                <w:lang w:val="en-GB"/>
              </w:rPr>
              <w:t xml:space="preserve"> VAN GEERT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047C3E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Ophtalmologie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Jean-Marie RAKIC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7C3E">
              <w:rPr>
                <w:rFonts w:ascii="Times New Roman" w:hAnsi="Times New Roman" w:cs="Times New Roman"/>
                <w:b/>
                <w:bCs/>
                <w:i/>
                <w:iCs/>
              </w:rPr>
              <w:t>Notions d'imagerie médicale en relation avec le dommage corporel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1F6032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Jacques KUTA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2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406000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Philippe PETROONS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406000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Assurance Indemnités (INAMI)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droit commun, office médico-légal et utilisation des barèmes.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 xml:space="preserve">Freddy 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>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accidents du travail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 xml:space="preserve">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Évaluation du secteur public (Accidents du travail, maladies professionnelles, handicap, chômage)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valuation des maladies professionnelles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Marc GOLSTEIN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>Médecine légale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Philippe BOXHO     </w:t>
            </w:r>
            <w:r w:rsidR="006C4FBA">
              <w:rPr>
                <w:rFonts w:asciiTheme="minorHAnsi" w:hAnsiTheme="minorHAnsi" w:cs="Times New Roman"/>
                <w:bCs/>
                <w:iCs/>
                <w:lang w:val="en-GB"/>
              </w:rPr>
              <w:t>E</w:t>
            </w: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>ric LEMAIRE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 w:after="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lang w:val="fr-BE"/>
              </w:rPr>
              <w:t>Jean-Pol BEAUTHIER M.- A.  SEPULCHRE      François BEAUTHIER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34"/>
        <w:gridCol w:w="7"/>
        <w:gridCol w:w="2134"/>
        <w:gridCol w:w="13"/>
        <w:gridCol w:w="1130"/>
        <w:gridCol w:w="17"/>
        <w:gridCol w:w="1126"/>
        <w:gridCol w:w="21"/>
        <w:gridCol w:w="1123"/>
        <w:gridCol w:w="24"/>
        <w:gridCol w:w="976"/>
        <w:gridCol w:w="34"/>
      </w:tblGrid>
      <w:tr w:rsidR="00A8402A" w:rsidRPr="00A8402A" w:rsidTr="00346E93">
        <w:trPr>
          <w:trHeight w:val="568"/>
          <w:tblHeader/>
        </w:trPr>
        <w:tc>
          <w:tcPr>
            <w:tcW w:w="9139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A8402A" w:rsidRPr="00A8402A" w:rsidRDefault="00A8402A" w:rsidP="00A8402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3</w:t>
            </w: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788"/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b/>
                <w:lang w:val="fr-BE"/>
              </w:rPr>
              <w:t>Enseignement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Enseignant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l’ULG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l’ULB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en commun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Crédits</w:t>
            </w:r>
          </w:p>
          <w:p w:rsidR="00E47188" w:rsidRPr="00A8402A" w:rsidRDefault="00E47188" w:rsidP="00A8402A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A8402A" w:rsidRPr="00A8402A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78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: Droit commun de l’expertise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10</w:t>
            </w: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163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du travail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lang w:val="fr-BE"/>
              </w:rPr>
            </w:pPr>
            <w:r>
              <w:rPr>
                <w:rFonts w:eastAsia="Times New Roman"/>
                <w:lang w:val="en-GB"/>
              </w:rPr>
              <w:t xml:space="preserve">Francis JADOT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Isabelle LUTTE Françoise ROGGEN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 la sécurité sociale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 xml:space="preserve">Alain SIMON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en-GB"/>
              </w:rPr>
              <w:t>10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Déroulement de l'expertise judiciaire médicale et les attentes du magistrat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fr-BE"/>
              </w:rPr>
              <w:t>J.</w:t>
            </w:r>
            <w:r>
              <w:rPr>
                <w:lang w:val="fr-BE"/>
              </w:rPr>
              <w:t>-F.</w:t>
            </w:r>
            <w:r w:rsidRPr="00A8402A">
              <w:rPr>
                <w:lang w:val="fr-BE"/>
              </w:rPr>
              <w:t xml:space="preserve"> MAROT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des patients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C0646F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Procédure de l'expertise médicale pénale, civile et non juridictionnelle : du point de vue de l'expert médecin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/>
                <w:lang w:val="fr-BE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C0646F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Les fonds des accidents médicaux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8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7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589D">
              <w:rPr>
                <w:rFonts w:ascii="Times New Roman" w:hAnsi="Times New Roman" w:cs="Times New Roman"/>
                <w:b/>
                <w:bCs/>
                <w:i/>
                <w:iCs/>
              </w:rPr>
              <w:t>Notions de statistiques en relation avec l’évaluation du dommage corporel.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fr-BE"/>
              </w:rPr>
              <w:t xml:space="preserve">Christian </w:t>
            </w:r>
            <w:r w:rsidR="00C356F9" w:rsidRPr="00C356F9">
              <w:rPr>
                <w:rFonts w:asciiTheme="minorHAnsi" w:hAnsiTheme="minorHAnsi" w:cs="Times New Roman"/>
                <w:lang w:val="fr-BE"/>
              </w:rPr>
              <w:t>MELOT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Nomenclature des soins de santé (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partim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 : générale)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Nomenclature des soins de santé (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partim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 : orthopédie 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bandagisterie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Eric WILMET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</w:t>
            </w:r>
            <w:r w:rsidR="00B8589D"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Méthodologie et validation des échelles d’évaluation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Classifications internationales et atteintes à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</w:t>
            </w:r>
            <w:r w:rsidR="00B8589D"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743201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onséquences du préjudice, aspects économiques de la réparation du Dommage Corporel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C356F9" w:rsidRDefault="00C356F9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Thierry PAPART Philippe BOXHO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Economie de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Serge MARCY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8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Alain DEWEVER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20" w:firstRow="1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4247E2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4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4247E2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Co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mpléments de neuropsychiatrie en relation avec l’évaluation du Dommage Corporel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europhysiologie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Claude TOMBERG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Bernard DACHY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eurochirurgie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C4694">
              <w:rPr>
                <w:rFonts w:asciiTheme="minorHAnsi" w:hAnsiTheme="minorHAnsi" w:cs="Times New Roman"/>
                <w:bCs/>
                <w:iCs/>
              </w:rPr>
              <w:t>Didier MARTIN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Notions de psychiatrie légale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743201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Psychiatrie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Jacques DE MOL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 w:rsidR="00346E93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hirurgie et réadaptation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Chirurgie </w:t>
            </w:r>
            <w:proofErr w:type="spellStart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maxillo</w:t>
            </w:r>
            <w:proofErr w:type="spellEnd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faciale et stomatologie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Denise JACQUEMIN      J.-P. WERQUIN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Orthopédie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J.</w:t>
            </w:r>
            <w:r>
              <w:rPr>
                <w:rFonts w:asciiTheme="minorHAnsi" w:hAnsiTheme="minorHAnsi" w:cs="Times New Roman"/>
                <w:lang w:val="fr-BE"/>
              </w:rPr>
              <w:t>-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 P</w:t>
            </w:r>
            <w:r>
              <w:rPr>
                <w:rFonts w:asciiTheme="minorHAnsi" w:hAnsiTheme="minorHAnsi" w:cs="Times New Roman"/>
                <w:lang w:val="fr-BE"/>
              </w:rPr>
              <w:t>.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 BUSQUIN 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lang w:val="en-GB"/>
              </w:rPr>
              <w:t>Kat</w:t>
            </w:r>
            <w:r w:rsidRPr="00F11E87">
              <w:rPr>
                <w:rFonts w:asciiTheme="minorHAnsi" w:hAnsiTheme="minorHAnsi" w:cs="Times New Roman"/>
                <w:lang w:val="en-GB"/>
              </w:rPr>
              <w:t>leen</w:t>
            </w:r>
            <w:proofErr w:type="spellEnd"/>
            <w:r w:rsidRPr="00F11E87">
              <w:rPr>
                <w:rFonts w:asciiTheme="minorHAnsi" w:hAnsiTheme="minorHAnsi" w:cs="Times New Roman"/>
                <w:lang w:val="en-GB"/>
              </w:rPr>
              <w:t xml:space="preserve"> HUTSEBAUT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en-GB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Notions d'ergonomie, d'adaptation du milieu de vie et de réadaptation extra-professionnelle en rela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tion avec le dommage corporel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Michel WILLEMS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Compléments de physiothérapie en relation avec le dommage corporel et la réhabilitation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  <w:lang w:val="fr-BE"/>
              </w:rPr>
              <w:t>J.-M. CRIELAARD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3BC">
              <w:rPr>
                <w:rFonts w:ascii="Times New Roman" w:hAnsi="Times New Roman" w:cs="Times New Roman"/>
                <w:b/>
                <w:bCs/>
                <w:i/>
                <w:iCs/>
              </w:rPr>
              <w:t>Médecine du Travail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Philippe MAIRIAUX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3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C. DE BROUWER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596BFA" w:rsidRDefault="00596BFA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62"/>
        <w:gridCol w:w="942"/>
        <w:gridCol w:w="14"/>
      </w:tblGrid>
      <w:tr w:rsidR="002949F7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5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P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ratiques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Observations cliniques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3D0B7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3D0B78">
              <w:rPr>
                <w:rFonts w:ascii="Times New Roman" w:hAnsi="Times New Roman" w:cs="Times New Roman"/>
                <w:lang w:val="fr-BE"/>
              </w:rPr>
              <w:t xml:space="preserve"> h réparties en 10 séances de 3h/an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Séminaires 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C12BF4">
              <w:rPr>
                <w:rFonts w:ascii="Times New Roman" w:hAnsi="Times New Roman" w:cs="Times New Roman"/>
                <w:lang w:val="fr-BE"/>
              </w:rPr>
              <w:t xml:space="preserve"> h réparties en 7 à 8 </w:t>
            </w:r>
            <w:r w:rsidR="003D0B78">
              <w:rPr>
                <w:rFonts w:ascii="Times New Roman" w:hAnsi="Times New Roman" w:cs="Times New Roman"/>
                <w:lang w:val="fr-BE"/>
              </w:rPr>
              <w:t>séminaires/an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2949F7" w:rsidRDefault="0029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2949F7" w:rsidRPr="002949F7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6</w:t>
            </w:r>
          </w:p>
        </w:tc>
      </w:tr>
      <w:tr w:rsidR="002949F7" w:rsidRPr="002949F7" w:rsidTr="001F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l’ULG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l’ULB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2949F7">
            <w:pPr>
              <w:spacing w:before="240" w:after="0"/>
              <w:jc w:val="center"/>
              <w:rPr>
                <w:b/>
              </w:rPr>
            </w:pPr>
            <w:r w:rsidRPr="002949F7">
              <w:rPr>
                <w:b/>
              </w:rPr>
              <w:t>Crédits</w:t>
            </w:r>
          </w:p>
          <w:p w:rsidR="00E47188" w:rsidRPr="002949F7" w:rsidRDefault="00E47188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  <w:bookmarkStart w:id="0" w:name="_GoBack"/>
            <w:bookmarkEnd w:id="0"/>
          </w:p>
        </w:tc>
      </w:tr>
      <w:tr w:rsidR="002949F7" w:rsidRPr="002949F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T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ravail de fin d’études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49F7" w:rsidRDefault="002949F7" w:rsidP="00981300"/>
    <w:sectPr w:rsidR="002949F7" w:rsidSect="00711A4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B3" w:rsidRDefault="00B519B3" w:rsidP="00002468">
      <w:pPr>
        <w:spacing w:after="0" w:line="240" w:lineRule="auto"/>
      </w:pPr>
      <w:r>
        <w:separator/>
      </w:r>
    </w:p>
  </w:endnote>
  <w:endnote w:type="continuationSeparator" w:id="0">
    <w:p w:rsidR="00B519B3" w:rsidRDefault="00B519B3" w:rsidP="0000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B3" w:rsidRDefault="00B519B3" w:rsidP="00002468">
      <w:pPr>
        <w:spacing w:after="0" w:line="240" w:lineRule="auto"/>
      </w:pPr>
      <w:r>
        <w:separator/>
      </w:r>
    </w:p>
  </w:footnote>
  <w:footnote w:type="continuationSeparator" w:id="0">
    <w:p w:rsidR="00B519B3" w:rsidRDefault="00B519B3" w:rsidP="0000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C62"/>
    <w:multiLevelType w:val="hybridMultilevel"/>
    <w:tmpl w:val="8CEE09CC"/>
    <w:lvl w:ilvl="0" w:tplc="3EA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3F422B"/>
    <w:multiLevelType w:val="hybridMultilevel"/>
    <w:tmpl w:val="5CBC112E"/>
    <w:lvl w:ilvl="0" w:tplc="3EA83B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02"/>
    <w:rsid w:val="00002468"/>
    <w:rsid w:val="00007FD5"/>
    <w:rsid w:val="00047C3E"/>
    <w:rsid w:val="000D00AC"/>
    <w:rsid w:val="001A7902"/>
    <w:rsid w:val="001C5BB8"/>
    <w:rsid w:val="001D7298"/>
    <w:rsid w:val="002309D6"/>
    <w:rsid w:val="00283A65"/>
    <w:rsid w:val="00283E93"/>
    <w:rsid w:val="002949F7"/>
    <w:rsid w:val="002A00CD"/>
    <w:rsid w:val="00346E93"/>
    <w:rsid w:val="003534E0"/>
    <w:rsid w:val="003C677C"/>
    <w:rsid w:val="003D0B78"/>
    <w:rsid w:val="003F6688"/>
    <w:rsid w:val="00406000"/>
    <w:rsid w:val="004247E2"/>
    <w:rsid w:val="00496498"/>
    <w:rsid w:val="005910CA"/>
    <w:rsid w:val="00593553"/>
    <w:rsid w:val="00596BFA"/>
    <w:rsid w:val="00680322"/>
    <w:rsid w:val="00686A51"/>
    <w:rsid w:val="006C4FBA"/>
    <w:rsid w:val="00711A48"/>
    <w:rsid w:val="007337FC"/>
    <w:rsid w:val="007353FE"/>
    <w:rsid w:val="00743201"/>
    <w:rsid w:val="00757869"/>
    <w:rsid w:val="00810CA3"/>
    <w:rsid w:val="008D7F92"/>
    <w:rsid w:val="009173BC"/>
    <w:rsid w:val="0097255B"/>
    <w:rsid w:val="00981300"/>
    <w:rsid w:val="00986B4F"/>
    <w:rsid w:val="00A05C4E"/>
    <w:rsid w:val="00A8402A"/>
    <w:rsid w:val="00A91DCE"/>
    <w:rsid w:val="00A9386A"/>
    <w:rsid w:val="00AC4694"/>
    <w:rsid w:val="00B00B99"/>
    <w:rsid w:val="00B41B86"/>
    <w:rsid w:val="00B519B3"/>
    <w:rsid w:val="00B8589D"/>
    <w:rsid w:val="00BB1D78"/>
    <w:rsid w:val="00BB60D5"/>
    <w:rsid w:val="00BC0A13"/>
    <w:rsid w:val="00C0646F"/>
    <w:rsid w:val="00C12BF4"/>
    <w:rsid w:val="00C263FE"/>
    <w:rsid w:val="00C32888"/>
    <w:rsid w:val="00C356F9"/>
    <w:rsid w:val="00C64006"/>
    <w:rsid w:val="00C8348E"/>
    <w:rsid w:val="00CB7EF3"/>
    <w:rsid w:val="00D363C3"/>
    <w:rsid w:val="00D373D0"/>
    <w:rsid w:val="00D50FD1"/>
    <w:rsid w:val="00E04CFE"/>
    <w:rsid w:val="00E47188"/>
    <w:rsid w:val="00E67FF4"/>
    <w:rsid w:val="00ED6258"/>
    <w:rsid w:val="00EE12D7"/>
    <w:rsid w:val="00F11E87"/>
    <w:rsid w:val="00F7235A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Dauerfroh</dc:creator>
  <cp:lastModifiedBy>Dauerfroh</cp:lastModifiedBy>
  <cp:revision>2</cp:revision>
  <dcterms:created xsi:type="dcterms:W3CDTF">2016-09-13T10:59:00Z</dcterms:created>
  <dcterms:modified xsi:type="dcterms:W3CDTF">2016-09-13T10:59:00Z</dcterms:modified>
</cp:coreProperties>
</file>